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EB" w:rsidRDefault="00A01BEB" w:rsidP="00A01BEB">
      <w:pPr>
        <w:widowControl w:val="0"/>
        <w:spacing w:after="0" w:line="240" w:lineRule="auto"/>
        <w:jc w:val="center"/>
        <w:rPr>
          <w:rFonts w:ascii="Times New Roman" w:hAnsi="Times New Roman" w:cs="Times New Roman"/>
          <w:b/>
          <w:sz w:val="28"/>
          <w:szCs w:val="28"/>
        </w:rPr>
      </w:pPr>
      <w:r>
        <w:rPr>
          <w:rFonts w:ascii="Times New Roman" w:hAnsi="Times New Roman"/>
          <w:color w:val="222222"/>
          <w:sz w:val="24"/>
          <w:szCs w:val="24"/>
          <w:shd w:val="clear" w:color="auto" w:fill="FFFFFF"/>
        </w:rPr>
        <w:t> </w:t>
      </w:r>
      <w:r>
        <w:rPr>
          <w:rFonts w:ascii="Times New Roman" w:hAnsi="Times New Roman" w:cs="Times New Roman"/>
          <w:b/>
          <w:sz w:val="28"/>
          <w:szCs w:val="28"/>
        </w:rPr>
        <w:t>ПОСТАНОВЛЕНИЕ</w:t>
      </w:r>
    </w:p>
    <w:p w:rsidR="00A01BEB" w:rsidRDefault="00A01BEB" w:rsidP="00A01BEB">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АДМИНИСТРАЦИИ</w:t>
      </w:r>
    </w:p>
    <w:p w:rsidR="00A01BEB" w:rsidRDefault="00A01BEB" w:rsidP="00A01BEB">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КОЛОМЫЦЕВСКОГО СЕЛЬСКОГО ПОСЕЛЕНИЯ</w:t>
      </w:r>
    </w:p>
    <w:p w:rsidR="00A01BEB" w:rsidRDefault="00A01BEB" w:rsidP="00A01BEB">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«ПРОХОРОВСКИЙ РАЙОН»</w:t>
      </w:r>
    </w:p>
    <w:p w:rsidR="00A01BEB" w:rsidRDefault="00A01BEB" w:rsidP="00A01BEB">
      <w:pPr>
        <w:widowControl w:val="0"/>
        <w:spacing w:after="0" w:line="240" w:lineRule="auto"/>
        <w:jc w:val="both"/>
        <w:rPr>
          <w:rFonts w:ascii="Times New Roman" w:hAnsi="Times New Roman" w:cs="Times New Roman"/>
          <w:sz w:val="28"/>
          <w:szCs w:val="28"/>
        </w:rPr>
      </w:pPr>
    </w:p>
    <w:p w:rsidR="00A01BEB" w:rsidRDefault="00A01BEB" w:rsidP="00A01BEB">
      <w:pPr>
        <w:widowControl w:val="0"/>
        <w:spacing w:after="0" w:line="240" w:lineRule="auto"/>
        <w:jc w:val="both"/>
        <w:rPr>
          <w:rFonts w:ascii="Times New Roman" w:hAnsi="Times New Roman" w:cs="Times New Roman"/>
          <w:sz w:val="28"/>
          <w:szCs w:val="28"/>
        </w:rPr>
      </w:pPr>
    </w:p>
    <w:p w:rsidR="00A01BEB" w:rsidRDefault="00A01BEB" w:rsidP="00A01BEB">
      <w:pPr>
        <w:widowControl w:val="0"/>
        <w:spacing w:after="0" w:line="240" w:lineRule="auto"/>
        <w:jc w:val="both"/>
        <w:rPr>
          <w:rFonts w:ascii="Times New Roman" w:hAnsi="Times New Roman" w:cs="Times New Roman"/>
          <w:sz w:val="28"/>
          <w:szCs w:val="28"/>
        </w:rPr>
      </w:pPr>
    </w:p>
    <w:p w:rsidR="00A01BEB" w:rsidRDefault="00A01BEB" w:rsidP="00A01BE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24  октября 2021 года                                                                                                             № 58</w:t>
      </w:r>
    </w:p>
    <w:p w:rsidR="00A01BEB" w:rsidRDefault="00A01BEB" w:rsidP="00A01BEB">
      <w:pPr>
        <w:widowControl w:val="0"/>
        <w:spacing w:after="0" w:line="240" w:lineRule="auto"/>
        <w:jc w:val="both"/>
        <w:rPr>
          <w:rFonts w:ascii="Times New Roman" w:hAnsi="Times New Roman" w:cs="Times New Roman"/>
          <w:sz w:val="28"/>
          <w:szCs w:val="28"/>
        </w:rPr>
      </w:pPr>
    </w:p>
    <w:p w:rsidR="00A01BEB" w:rsidRDefault="00A01BEB" w:rsidP="00A01BEB">
      <w:pPr>
        <w:widowControl w:val="0"/>
        <w:spacing w:after="0" w:line="240" w:lineRule="auto"/>
        <w:rPr>
          <w:rFonts w:ascii="Times New Roman" w:hAnsi="Times New Roman" w:cs="Times New Roman"/>
          <w:sz w:val="28"/>
          <w:szCs w:val="28"/>
        </w:rPr>
      </w:pPr>
    </w:p>
    <w:tbl>
      <w:tblPr>
        <w:tblStyle w:val="a4"/>
        <w:tblW w:w="0" w:type="auto"/>
        <w:tblInd w:w="0" w:type="dxa"/>
        <w:tblBorders>
          <w:insideH w:val="none" w:sz="0" w:space="0" w:color="auto"/>
          <w:insideV w:val="none" w:sz="0" w:space="0" w:color="auto"/>
        </w:tblBorders>
        <w:tblLayout w:type="fixed"/>
        <w:tblCellMar>
          <w:left w:w="108" w:type="dxa"/>
          <w:right w:w="108" w:type="dxa"/>
        </w:tblCellMar>
        <w:tblLook w:val="04A0"/>
      </w:tblPr>
      <w:tblGrid>
        <w:gridCol w:w="3935"/>
      </w:tblGrid>
      <w:tr w:rsidR="00A01BEB" w:rsidTr="00A01BEB">
        <w:trPr>
          <w:trHeight w:val="1380"/>
        </w:trPr>
        <w:tc>
          <w:tcPr>
            <w:tcW w:w="3935" w:type="dxa"/>
            <w:noWrap/>
            <w:hideMark/>
          </w:tcPr>
          <w:p w:rsidR="00A01BEB" w:rsidRDefault="00A01BEB">
            <w:pPr>
              <w:widowControl w:val="0"/>
              <w:tabs>
                <w:tab w:val="center" w:pos="1849"/>
              </w:tabs>
              <w:ind w:right="34"/>
              <w:jc w:val="both"/>
              <w:rPr>
                <w:rFonts w:ascii="Times New Roman" w:hAnsi="Times New Roman" w:cs="Times New Roman"/>
                <w:b/>
                <w:sz w:val="28"/>
                <w:szCs w:val="28"/>
              </w:rPr>
            </w:pPr>
            <w:r>
              <w:rPr>
                <w:rFonts w:ascii="Times New Roman" w:hAnsi="Times New Roman"/>
                <w:b/>
                <w:sz w:val="28"/>
                <w:szCs w:val="28"/>
              </w:rPr>
              <w:t xml:space="preserve">Об утверждении плана              по противодействию коррупции в </w:t>
            </w:r>
            <w:proofErr w:type="spellStart"/>
            <w:r>
              <w:rPr>
                <w:rFonts w:ascii="Times New Roman" w:hAnsi="Times New Roman"/>
                <w:b/>
                <w:sz w:val="28"/>
                <w:szCs w:val="28"/>
              </w:rPr>
              <w:t>Коломыцевском</w:t>
            </w:r>
            <w:proofErr w:type="spellEnd"/>
            <w:r>
              <w:rPr>
                <w:rFonts w:ascii="Times New Roman" w:hAnsi="Times New Roman"/>
                <w:b/>
                <w:sz w:val="28"/>
                <w:szCs w:val="28"/>
              </w:rPr>
              <w:t xml:space="preserve"> сельском поселении  на 2021 - 2024 годы</w:t>
            </w:r>
          </w:p>
        </w:tc>
      </w:tr>
    </w:tbl>
    <w:p w:rsidR="00A01BEB" w:rsidRDefault="00A01BEB" w:rsidP="00A01BEB">
      <w:pPr>
        <w:widowControl w:val="0"/>
        <w:spacing w:after="0" w:line="240" w:lineRule="auto"/>
        <w:jc w:val="both"/>
        <w:rPr>
          <w:rFonts w:ascii="Times New Roman" w:hAnsi="Times New Roman" w:cs="Times New Roman"/>
          <w:sz w:val="28"/>
          <w:szCs w:val="28"/>
        </w:rPr>
      </w:pPr>
    </w:p>
    <w:p w:rsidR="00A01BEB" w:rsidRDefault="00A01BEB" w:rsidP="00A01BEB">
      <w:pPr>
        <w:widowControl w:val="0"/>
        <w:spacing w:after="0" w:line="240" w:lineRule="auto"/>
        <w:jc w:val="both"/>
        <w:rPr>
          <w:rFonts w:ascii="Times New Roman" w:hAnsi="Times New Roman" w:cs="Times New Roman"/>
          <w:sz w:val="28"/>
          <w:szCs w:val="28"/>
        </w:rPr>
      </w:pPr>
    </w:p>
    <w:p w:rsidR="00A01BEB" w:rsidRDefault="00A01BEB" w:rsidP="00A01BE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25 декабря 2008 года                  № 273-ФЗ «О противодействии коррупции», Указом Президента Российской Федерации от 16 августа 2021 года № 478 «О Национальном плане противодействия коррупции на 2021 - 2024 годы», в целях повышения эффективности работы по противодействию коррупции на территории  Коломыцевского сельского поселения муниципального района «Прохоровский район»:</w:t>
      </w:r>
    </w:p>
    <w:p w:rsidR="00A01BEB" w:rsidRDefault="00A01BEB" w:rsidP="00A01BE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w:t>
      </w:r>
      <w:r>
        <w:rPr>
          <w:rFonts w:ascii="Times New Roman" w:hAnsi="Times New Roman"/>
          <w:sz w:val="28"/>
          <w:szCs w:val="28"/>
        </w:rPr>
        <w:t xml:space="preserve">Утвердить план по противодействию коррупции в </w:t>
      </w:r>
      <w:proofErr w:type="spellStart"/>
      <w:r>
        <w:rPr>
          <w:rFonts w:ascii="Times New Roman" w:hAnsi="Times New Roman"/>
          <w:sz w:val="28"/>
          <w:szCs w:val="28"/>
        </w:rPr>
        <w:t>Коломыцевском</w:t>
      </w:r>
      <w:proofErr w:type="spellEnd"/>
      <w:r>
        <w:rPr>
          <w:rFonts w:ascii="Times New Roman" w:hAnsi="Times New Roman"/>
          <w:sz w:val="28"/>
          <w:szCs w:val="28"/>
        </w:rPr>
        <w:t xml:space="preserve"> сельском поселении муниципального района  «Прохоровский район» на 2021 - 2024 годы (прилагается).</w:t>
      </w:r>
    </w:p>
    <w:p w:rsidR="00A01BEB" w:rsidRDefault="00A01BEB" w:rsidP="00A01BEB">
      <w:pPr>
        <w:widowControl w:val="0"/>
        <w:tabs>
          <w:tab w:val="left" w:pos="1901"/>
          <w:tab w:val="left" w:pos="2606"/>
          <w:tab w:val="left" w:pos="2636"/>
          <w:tab w:val="left" w:pos="3566"/>
          <w:tab w:val="left" w:pos="80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Постановление администрации  Коломыцевского сельского поселения муниципального района «Прохоровский район» от 22 февраля 2017 года № 9 «Об утверждении долгосрочной целевой программы «Противодействие коррупции в </w:t>
      </w:r>
      <w:proofErr w:type="spellStart"/>
      <w:r>
        <w:rPr>
          <w:rFonts w:ascii="Times New Roman" w:hAnsi="Times New Roman"/>
          <w:sz w:val="28"/>
          <w:szCs w:val="28"/>
        </w:rPr>
        <w:t>Коломыцевском</w:t>
      </w:r>
      <w:proofErr w:type="spellEnd"/>
      <w:r>
        <w:rPr>
          <w:rFonts w:ascii="Times New Roman" w:hAnsi="Times New Roman"/>
          <w:sz w:val="28"/>
          <w:szCs w:val="28"/>
        </w:rPr>
        <w:t xml:space="preserve"> сельском поселении на 2017-2019 годы» признать утратившим силу.</w:t>
      </w:r>
    </w:p>
    <w:p w:rsidR="00A01BEB" w:rsidRDefault="00A01BEB" w:rsidP="00A01BEB">
      <w:pPr>
        <w:widowControl w:val="0"/>
        <w:spacing w:after="0" w:line="240" w:lineRule="auto"/>
        <w:ind w:firstLine="709"/>
        <w:jc w:val="both"/>
        <w:rPr>
          <w:rFonts w:ascii="Times New Roman" w:hAnsi="Times New Roman"/>
          <w:b/>
          <w:sz w:val="28"/>
          <w:szCs w:val="28"/>
        </w:rPr>
      </w:pPr>
      <w:r>
        <w:rPr>
          <w:rFonts w:ascii="Times New Roman" w:hAnsi="Times New Roman"/>
          <w:sz w:val="28"/>
          <w:szCs w:val="28"/>
        </w:rPr>
        <w:t>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A01BEB" w:rsidRDefault="00A01BEB" w:rsidP="00A01BEB">
      <w:pPr>
        <w:widowControl w:val="0"/>
        <w:spacing w:after="0" w:line="240" w:lineRule="auto"/>
        <w:jc w:val="both"/>
        <w:rPr>
          <w:rFonts w:ascii="Times New Roman" w:hAnsi="Times New Roman"/>
          <w:sz w:val="28"/>
          <w:szCs w:val="28"/>
        </w:rPr>
      </w:pPr>
    </w:p>
    <w:p w:rsidR="00A01BEB" w:rsidRDefault="00A01BEB" w:rsidP="00A01BEB">
      <w:pPr>
        <w:widowControl w:val="0"/>
        <w:spacing w:after="0" w:line="240" w:lineRule="auto"/>
        <w:rPr>
          <w:rFonts w:ascii="Times New Roman" w:hAnsi="Times New Roman"/>
          <w:b/>
          <w:sz w:val="28"/>
          <w:szCs w:val="28"/>
        </w:rPr>
      </w:pPr>
      <w:r>
        <w:rPr>
          <w:rFonts w:ascii="Times New Roman" w:hAnsi="Times New Roman"/>
          <w:noProof/>
          <w:sz w:val="28"/>
          <w:szCs w:val="28"/>
        </w:rPr>
        <w:lastRenderedPageBreak/>
        <w:drawing>
          <wp:inline distT="0" distB="0" distL="0" distR="0">
            <wp:extent cx="5610225" cy="1981200"/>
            <wp:effectExtent l="19050" t="0" r="9525" b="0"/>
            <wp:docPr id="1" name="Рисунок 1" descr="C:\Users\Пользователь\Desktop\подписи\333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одписи\333333.jpeg"/>
                    <pic:cNvPicPr>
                      <a:picLocks noChangeAspect="1" noChangeArrowheads="1"/>
                    </pic:cNvPicPr>
                  </pic:nvPicPr>
                  <pic:blipFill>
                    <a:blip r:embed="rId4"/>
                    <a:srcRect/>
                    <a:stretch>
                      <a:fillRect/>
                    </a:stretch>
                  </pic:blipFill>
                  <pic:spPr bwMode="auto">
                    <a:xfrm>
                      <a:off x="0" y="0"/>
                      <a:ext cx="5610225" cy="1981200"/>
                    </a:xfrm>
                    <a:prstGeom prst="rect">
                      <a:avLst/>
                    </a:prstGeom>
                    <a:noFill/>
                    <a:ln w="9525">
                      <a:noFill/>
                      <a:miter lim="800000"/>
                      <a:headEnd/>
                      <a:tailEnd/>
                    </a:ln>
                  </pic:spPr>
                </pic:pic>
              </a:graphicData>
            </a:graphic>
          </wp:inline>
        </w:drawing>
      </w:r>
    </w:p>
    <w:p w:rsidR="00A01BEB" w:rsidRDefault="00A01BEB" w:rsidP="00A01BEB">
      <w:pPr>
        <w:widowControl w:val="0"/>
        <w:spacing w:after="0" w:line="240" w:lineRule="auto"/>
        <w:rPr>
          <w:rFonts w:ascii="Times New Roman" w:hAnsi="Times New Roman"/>
          <w:b/>
          <w:sz w:val="28"/>
          <w:szCs w:val="28"/>
        </w:rPr>
      </w:pPr>
    </w:p>
    <w:tbl>
      <w:tblPr>
        <w:tblStyle w:val="a4"/>
        <w:tblW w:w="0" w:type="auto"/>
        <w:tblInd w:w="9934" w:type="dxa"/>
        <w:tblBorders>
          <w:insideH w:val="none" w:sz="0" w:space="0" w:color="auto"/>
          <w:insideV w:val="none" w:sz="0" w:space="0" w:color="auto"/>
        </w:tblBorders>
        <w:tblCellMar>
          <w:left w:w="108" w:type="dxa"/>
          <w:right w:w="108" w:type="dxa"/>
        </w:tblCellMar>
        <w:tblLook w:val="04A0"/>
      </w:tblPr>
      <w:tblGrid>
        <w:gridCol w:w="4643"/>
      </w:tblGrid>
      <w:tr w:rsidR="00A01BEB" w:rsidTr="00A01BEB">
        <w:tc>
          <w:tcPr>
            <w:tcW w:w="4643" w:type="dxa"/>
            <w:noWrap/>
            <w:hideMark/>
          </w:tcPr>
          <w:p w:rsidR="00A01BEB" w:rsidRDefault="00A01BEB">
            <w:pPr>
              <w:widowControl w:val="0"/>
              <w:jc w:val="center"/>
              <w:rPr>
                <w:rFonts w:ascii="Times New Roman" w:hAnsi="Times New Roman"/>
                <w:b/>
                <w:sz w:val="28"/>
                <w:szCs w:val="28"/>
              </w:rPr>
            </w:pPr>
            <w:r>
              <w:rPr>
                <w:rFonts w:ascii="Times New Roman" w:hAnsi="Times New Roman"/>
                <w:b/>
                <w:sz w:val="28"/>
                <w:szCs w:val="28"/>
              </w:rPr>
              <w:t>УТВЕРЖДЕН</w:t>
            </w:r>
          </w:p>
          <w:p w:rsidR="00A01BEB" w:rsidRDefault="00A01BEB">
            <w:pPr>
              <w:widowControl w:val="0"/>
              <w:jc w:val="center"/>
              <w:rPr>
                <w:rFonts w:ascii="Times New Roman" w:hAnsi="Times New Roman"/>
                <w:b/>
                <w:sz w:val="28"/>
                <w:szCs w:val="28"/>
              </w:rPr>
            </w:pPr>
            <w:r>
              <w:rPr>
                <w:rFonts w:ascii="Times New Roman" w:hAnsi="Times New Roman"/>
                <w:b/>
                <w:sz w:val="28"/>
                <w:szCs w:val="28"/>
              </w:rPr>
              <w:t>постановлением администрации Коломыцевского сельского поселения муниципального района «Прохоровский район» Белгородской области</w:t>
            </w:r>
          </w:p>
          <w:p w:rsidR="00A01BEB" w:rsidRDefault="00A01BEB" w:rsidP="00A01BEB">
            <w:pPr>
              <w:widowControl w:val="0"/>
              <w:jc w:val="center"/>
              <w:rPr>
                <w:rFonts w:ascii="Times New Roman" w:hAnsi="Times New Roman"/>
                <w:sz w:val="28"/>
                <w:szCs w:val="28"/>
              </w:rPr>
            </w:pPr>
            <w:r>
              <w:rPr>
                <w:rFonts w:ascii="Times New Roman" w:hAnsi="Times New Roman"/>
                <w:b/>
                <w:sz w:val="28"/>
                <w:szCs w:val="28"/>
              </w:rPr>
              <w:t>от «24» октября 2021 года № 58</w:t>
            </w:r>
          </w:p>
        </w:tc>
      </w:tr>
    </w:tbl>
    <w:p w:rsidR="00A01BEB" w:rsidRDefault="00A01BEB" w:rsidP="00A01BEB">
      <w:pPr>
        <w:tabs>
          <w:tab w:val="left" w:pos="10490"/>
        </w:tabs>
        <w:spacing w:after="0" w:line="240" w:lineRule="auto"/>
        <w:ind w:left="10490"/>
        <w:jc w:val="center"/>
        <w:rPr>
          <w:rFonts w:ascii="Times New Roman" w:hAnsi="Times New Roman"/>
          <w:sz w:val="28"/>
          <w:szCs w:val="28"/>
        </w:rPr>
      </w:pPr>
    </w:p>
    <w:p w:rsidR="00A01BEB" w:rsidRDefault="00A01BEB" w:rsidP="00A01BEB">
      <w:pPr>
        <w:tabs>
          <w:tab w:val="left" w:pos="10490"/>
        </w:tabs>
        <w:spacing w:after="0" w:line="240" w:lineRule="auto"/>
        <w:ind w:left="10490"/>
        <w:jc w:val="center"/>
        <w:rPr>
          <w:rFonts w:ascii="Times New Roman" w:hAnsi="Times New Roman"/>
          <w:sz w:val="28"/>
          <w:szCs w:val="28"/>
        </w:rPr>
      </w:pPr>
    </w:p>
    <w:p w:rsidR="00A01BEB" w:rsidRDefault="00A01BEB" w:rsidP="00A01BEB">
      <w:pPr>
        <w:tabs>
          <w:tab w:val="left" w:pos="10490"/>
        </w:tabs>
        <w:spacing w:after="0" w:line="240" w:lineRule="auto"/>
        <w:rPr>
          <w:rFonts w:ascii="Times New Roman" w:hAnsi="Times New Roman"/>
          <w:sz w:val="24"/>
          <w:szCs w:val="28"/>
        </w:rPr>
      </w:pPr>
    </w:p>
    <w:p w:rsidR="00A01BEB" w:rsidRDefault="00A01BEB" w:rsidP="00A01BEB">
      <w:pPr>
        <w:tabs>
          <w:tab w:val="left" w:pos="10490"/>
          <w:tab w:val="left" w:pos="12801"/>
        </w:tabs>
        <w:spacing w:after="0" w:line="240" w:lineRule="auto"/>
        <w:jc w:val="center"/>
        <w:rPr>
          <w:sz w:val="28"/>
          <w:szCs w:val="28"/>
        </w:rPr>
      </w:pPr>
      <w:r>
        <w:rPr>
          <w:rFonts w:ascii="Times New Roman" w:hAnsi="Times New Roman"/>
          <w:b/>
          <w:sz w:val="28"/>
          <w:szCs w:val="28"/>
        </w:rPr>
        <w:t>ПЛАН</w:t>
      </w:r>
    </w:p>
    <w:p w:rsidR="00A01BEB" w:rsidRDefault="00A01BEB" w:rsidP="00A01BEB">
      <w:pPr>
        <w:spacing w:after="0" w:line="240" w:lineRule="auto"/>
        <w:jc w:val="center"/>
        <w:rPr>
          <w:rFonts w:ascii="Times New Roman" w:hAnsi="Times New Roman"/>
          <w:b/>
          <w:sz w:val="28"/>
          <w:szCs w:val="28"/>
        </w:rPr>
      </w:pPr>
      <w:r>
        <w:rPr>
          <w:rFonts w:ascii="Times New Roman" w:hAnsi="Times New Roman"/>
          <w:b/>
          <w:sz w:val="28"/>
          <w:szCs w:val="28"/>
        </w:rPr>
        <w:t xml:space="preserve">по противодействию коррупции в </w:t>
      </w:r>
      <w:proofErr w:type="spellStart"/>
      <w:r>
        <w:rPr>
          <w:rFonts w:ascii="Times New Roman" w:hAnsi="Times New Roman"/>
          <w:b/>
          <w:sz w:val="28"/>
          <w:szCs w:val="28"/>
        </w:rPr>
        <w:t>Коломыцевском</w:t>
      </w:r>
      <w:proofErr w:type="spellEnd"/>
      <w:r>
        <w:rPr>
          <w:rFonts w:ascii="Times New Roman" w:hAnsi="Times New Roman"/>
          <w:b/>
          <w:sz w:val="28"/>
          <w:szCs w:val="28"/>
        </w:rPr>
        <w:t xml:space="preserve"> сельском поселении муниципального района «Прохоровский район» Белгородской области на 2021 - 2024 годы</w:t>
      </w:r>
    </w:p>
    <w:p w:rsidR="00A01BEB" w:rsidRDefault="00A01BEB" w:rsidP="00A01BEB">
      <w:pPr>
        <w:spacing w:after="0" w:line="240" w:lineRule="auto"/>
        <w:jc w:val="both"/>
        <w:rPr>
          <w:rFonts w:ascii="Times New Roman" w:hAnsi="Times New Roman"/>
          <w:sz w:val="24"/>
          <w:szCs w:val="24"/>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71"/>
        <w:gridCol w:w="4112"/>
        <w:gridCol w:w="2350"/>
      </w:tblGrid>
      <w:tr w:rsidR="00A01BEB" w:rsidTr="00A01BEB">
        <w:trPr>
          <w:trHeight w:val="488"/>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sz w:val="24"/>
                <w:szCs w:val="24"/>
              </w:rPr>
            </w:pPr>
            <w:r>
              <w:rPr>
                <w:rFonts w:ascii="Times New Roman" w:hAnsi="Times New Roman"/>
                <w:sz w:val="24"/>
                <w:szCs w:val="24"/>
              </w:rPr>
              <w:t>Наименование мероприятия</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sz w:val="24"/>
                <w:szCs w:val="24"/>
              </w:rPr>
            </w:pPr>
            <w:r>
              <w:rPr>
                <w:rFonts w:ascii="Times New Roman" w:hAnsi="Times New Roman"/>
                <w:sz w:val="24"/>
                <w:szCs w:val="24"/>
              </w:rPr>
              <w:t>Ответственные</w:t>
            </w:r>
          </w:p>
          <w:p w:rsidR="00A01BEB" w:rsidRDefault="00A01BEB">
            <w:pPr>
              <w:spacing w:after="0" w:line="240" w:lineRule="auto"/>
              <w:ind w:left="-57" w:right="-57"/>
              <w:jc w:val="center"/>
              <w:rPr>
                <w:rFonts w:ascii="Times New Roman" w:hAnsi="Times New Roman"/>
                <w:sz w:val="24"/>
                <w:szCs w:val="24"/>
              </w:rPr>
            </w:pPr>
            <w:r>
              <w:rPr>
                <w:rFonts w:ascii="Times New Roman" w:hAnsi="Times New Roman"/>
                <w:sz w:val="24"/>
                <w:szCs w:val="24"/>
              </w:rPr>
              <w:t>исполнители</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sz w:val="24"/>
                <w:szCs w:val="24"/>
              </w:rPr>
            </w:pPr>
            <w:r>
              <w:rPr>
                <w:rFonts w:ascii="Times New Roman" w:hAnsi="Times New Roman"/>
                <w:sz w:val="24"/>
                <w:szCs w:val="24"/>
              </w:rPr>
              <w:t>Срок выполнения</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участия муниципальных служащих, работников органов местного самоуправления района, в должностные обязанности которых входит участие в противодействии коррупции,                                 </w:t>
            </w:r>
            <w:r>
              <w:rPr>
                <w:rFonts w:ascii="Times New Roman" w:hAnsi="Times New Roman" w:cs="Times New Roman"/>
                <w:sz w:val="24"/>
                <w:szCs w:val="24"/>
              </w:rPr>
              <w:lastRenderedPageBreak/>
              <w:t xml:space="preserve">в мероприятиях по профессиональному развитию в области противодействия коррупции, в том числе их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                         в соответствии                          с утвержденным ежегодным планом обучения)</w:t>
            </w:r>
          </w:p>
        </w:tc>
      </w:tr>
      <w:tr w:rsidR="00A01BEB" w:rsidTr="00A01BEB">
        <w:trPr>
          <w:trHeight w:val="265"/>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участия лиц, впервые поступивших на муниципальную службу или на работу в органы местного самоуправления района                               и замещающих должности, связанные с соблюдением </w:t>
            </w:r>
            <w:proofErr w:type="spellStart"/>
            <w:r>
              <w:rPr>
                <w:rFonts w:ascii="Times New Roman" w:hAnsi="Times New Roman" w:cs="Times New Roman"/>
                <w:sz w:val="24"/>
                <w:szCs w:val="24"/>
              </w:rPr>
              <w:t>антикоррупционных</w:t>
            </w:r>
            <w:proofErr w:type="spellEnd"/>
            <w:r>
              <w:rPr>
                <w:rFonts w:ascii="Times New Roman" w:hAnsi="Times New Roman" w:cs="Times New Roman"/>
                <w:sz w:val="24"/>
                <w:szCs w:val="24"/>
              </w:rPr>
              <w:t xml:space="preserve"> стандартов, в мероприятиях                                           по профессиональному развитию в области противодействия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A01BEB" w:rsidTr="00A01BEB">
        <w:trPr>
          <w:trHeight w:val="395"/>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участия муниципальных служащих, работников органов местного самоуправления района,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                         в соответствии                          с утвержденным ежегодным планом обучения)</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Определение перечня должностей муниципальной службы, замещение которых связано с коррупционными рисками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Ежегодно </w:t>
            </w:r>
          </w:p>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до 1 декабря</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Анализ структуры правонарушений коррупционной направленности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Ежеквартально</w:t>
            </w:r>
          </w:p>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737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действенного функционирования комиссии                                   </w:t>
            </w:r>
            <w:r>
              <w:rPr>
                <w:rFonts w:ascii="Times New Roman" w:hAnsi="Times New Roman"/>
                <w:sz w:val="24"/>
                <w:szCs w:val="24"/>
              </w:rPr>
              <w:t>по соблюдению требований к служебному поведению муниципальных служащих района и урегулированию конфликта интересов в администрациях муниципальных образований района</w:t>
            </w:r>
            <w:r>
              <w:rPr>
                <w:rFonts w:ascii="Times New Roman" w:hAnsi="Times New Roman" w:cs="Times New Roman"/>
                <w:sz w:val="24"/>
                <w:szCs w:val="24"/>
              </w:rPr>
              <w:t>,               в том числе путем вовлечения в их деятельность представителей общественных советов и других институтов гражданского общества</w:t>
            </w:r>
          </w:p>
          <w:p w:rsidR="00A01BEB" w:rsidRDefault="00A01BEB">
            <w:pPr>
              <w:spacing w:after="0" w:line="240" w:lineRule="auto"/>
              <w:ind w:left="-57" w:right="-57"/>
              <w:jc w:val="both"/>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Рассмотрение вопросов правоприменительной </w:t>
            </w:r>
            <w:proofErr w:type="gramStart"/>
            <w:r>
              <w:rPr>
                <w:rFonts w:ascii="Times New Roman" w:hAnsi="Times New Roman" w:cs="Times New Roman"/>
                <w:sz w:val="24"/>
                <w:szCs w:val="24"/>
              </w:rPr>
              <w:t>практики</w:t>
            </w:r>
            <w:proofErr w:type="gramEnd"/>
            <w:r>
              <w:rPr>
                <w:rFonts w:ascii="Times New Roman" w:hAnsi="Times New Roman" w:cs="Times New Roman"/>
                <w:sz w:val="24"/>
                <w:szCs w:val="24"/>
              </w:rPr>
              <w:t xml:space="preserve">                               по результатам вступивших в законную силу решений судов о признании недействительными нормативных правовых актов, незаконными решений и действий (бездействий) данных органов и их должностных лиц в целях выработки и принятия мер                                   по предупреждению и устранению причин выявленных правонарушений</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Постоянный мониторинг и анализ изменений федерального и регионального законодательства в сфере противодействия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Оперативная актуализация нормативных правовых актов в сфере противодействия коррупции на основе проводимого мониторинга и анализа</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12.</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Актуализация размещенной на официальных сайтах администрации Прохоровского района, ее самостоятельных структурных подразделений, администраций городского и сельских поселений </w:t>
            </w:r>
            <w:r>
              <w:rPr>
                <w:rFonts w:ascii="Times New Roman" w:hAnsi="Times New Roman" w:cs="Times New Roman"/>
                <w:sz w:val="24"/>
                <w:szCs w:val="24"/>
              </w:rPr>
              <w:lastRenderedPageBreak/>
              <w:t>района информации в сфере противодействия коррупции,                          об оказании муниципальных услуг</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lastRenderedPageBreak/>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реализации мероприятий по совершенствованию системы учета муниципального имущества                 и оценка эффективности его использования</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14.</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proofErr w:type="gramStart"/>
            <w:r>
              <w:rPr>
                <w:rFonts w:ascii="Times New Roman" w:hAnsi="Times New Roman" w:cs="Times New Roman"/>
                <w:sz w:val="24"/>
                <w:szCs w:val="24"/>
              </w:rPr>
              <w:t>Организация работы по доведению до лиц, замещающих  муниципальные должности, должности муниципальной службы района, положений действующего законодательства Российской Федерации и Белгородской области о противодействии коррупции,  об ответственности за коррупционные правонарушения, об увольнении в связи с утратой доверия, о порядке проверки достоверности и полноты сведений, представляемых лицами, замещающими муниципальные должности, должности муниципальной службы района, в соответствии с действующим законодательством</w:t>
            </w:r>
            <w:proofErr w:type="gramEnd"/>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освещения деятельности администрации Прохоровского района, ее самостоятельных структурных подразделений, администраций городского и сельских поселений района по противодействию коррупции на официальных сайтах в сети Интернет, в районной газете «Истоки» в соответствии с требованиями законодательства Российской Федерации и Белгородской области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Информирование населения о выявленных фактах коррупционного поведения и коррупции в муниципальных образованиях Прохоровского района, а также о принятых мерах</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17.</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Организация изучения общественного мнения об эффективности мер, предпринимаемых администрацией Прохоровского района в сфере противодействия коррупции. Обеспечение проведения социологических исследований для оценки уровня коррупции                       в </w:t>
            </w:r>
            <w:proofErr w:type="spellStart"/>
            <w:r>
              <w:rPr>
                <w:rFonts w:ascii="Times New Roman" w:hAnsi="Times New Roman" w:cs="Times New Roman"/>
                <w:sz w:val="24"/>
                <w:szCs w:val="24"/>
              </w:rPr>
              <w:t>Прохоровском</w:t>
            </w:r>
            <w:proofErr w:type="spellEnd"/>
            <w:r>
              <w:rPr>
                <w:rFonts w:ascii="Times New Roman" w:hAnsi="Times New Roman" w:cs="Times New Roman"/>
                <w:sz w:val="24"/>
                <w:szCs w:val="24"/>
              </w:rPr>
              <w:t xml:space="preserve"> районе. Принятие по результатам этих исследований необходимых мер по совершенствованию работы                                         по противодействию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18.</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функционирования «телефона доверия» и формы </w:t>
            </w:r>
            <w:r>
              <w:rPr>
                <w:rFonts w:ascii="Times New Roman" w:hAnsi="Times New Roman" w:cs="Times New Roman"/>
                <w:sz w:val="24"/>
                <w:szCs w:val="24"/>
              </w:rPr>
              <w:lastRenderedPageBreak/>
              <w:t>обратной связи через официальный сайт администрации Прохоровского района для приема сообщений о фактах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lastRenderedPageBreak/>
              <w:t xml:space="preserve">Администрация Коломыцевского </w:t>
            </w:r>
            <w:r>
              <w:rPr>
                <w:rFonts w:ascii="Times New Roman" w:hAnsi="Times New Roman" w:cs="Times New Roman"/>
                <w:sz w:val="24"/>
                <w:szCs w:val="24"/>
              </w:rPr>
              <w:lastRenderedPageBreak/>
              <w:t>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lastRenderedPageBreak/>
              <w:t xml:space="preserve">В течение </w:t>
            </w:r>
            <w:r>
              <w:rPr>
                <w:rFonts w:ascii="Times New Roman" w:hAnsi="Times New Roman" w:cs="Times New Roman"/>
                <w:sz w:val="24"/>
                <w:szCs w:val="24"/>
              </w:rPr>
              <w:lastRenderedPageBreak/>
              <w:t>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подготовки и направления в администрации городского и сельских поселений района, самостоятельные структурные подразделения администрации района обзоров изменений действующего законодательства, в том числе по вопросам противодействия коррупции, с рекомендациями о принятии необходимых муниципальных правовых актов</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699"/>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20.</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экспертизы муниципальных правовых актов администрации Прохоровского района, подлежащих включению в регистр муниципальных правовых актов</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анализ результатов работы </w:t>
            </w:r>
            <w:r>
              <w:rPr>
                <w:rFonts w:ascii="Times New Roman" w:hAnsi="Times New Roman"/>
                <w:sz w:val="24"/>
                <w:szCs w:val="24"/>
                <w:lang w:eastAsia="en-US"/>
              </w:rPr>
              <w:t>–</w:t>
            </w:r>
            <w:r>
              <w:rPr>
                <w:rFonts w:ascii="Times New Roman" w:hAnsi="Times New Roman" w:cs="Times New Roman"/>
                <w:sz w:val="24"/>
                <w:szCs w:val="24"/>
              </w:rPr>
              <w:t xml:space="preserve"> ежеквартально</w:t>
            </w:r>
          </w:p>
        </w:tc>
      </w:tr>
      <w:tr w:rsidR="00A01BEB" w:rsidTr="00A01BEB">
        <w:trPr>
          <w:trHeight w:val="557"/>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21.</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проведения внутрикорпоративных семинаров-совещаний по вопросам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работы                                      с руководителями и специалистами подразделений органов местного самоуправления Прохоровского района, в должностные обязанности которых входит участие в противодействии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                    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22.</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Организация мониторинга исполнения установленного </w:t>
            </w:r>
            <w:hyperlink r:id="rId5" w:tooltip="consultantplus://offline/ref=E286FDF3E727E25B5B9B517E5CE37A7B5521BAE59CBB8412D6AAA89BAC3ER5M" w:history="1">
              <w:r>
                <w:rPr>
                  <w:rStyle w:val="a3"/>
                  <w:rFonts w:ascii="Times New Roman" w:hAnsi="Times New Roman" w:cs="Times New Roman"/>
                  <w:color w:val="auto"/>
                  <w:sz w:val="24"/>
                  <w:szCs w:val="24"/>
                  <w:u w:val="none"/>
                </w:rPr>
                <w:t>порядка</w:t>
              </w:r>
            </w:hyperlink>
            <w:r>
              <w:rPr>
                <w:rFonts w:ascii="Times New Roman" w:hAnsi="Times New Roman" w:cs="Times New Roman"/>
                <w:sz w:val="24"/>
                <w:szCs w:val="24"/>
              </w:rPr>
              <w:t xml:space="preserve"> сообщения лицами, замещающими муниципальные должности, должности муниципальной службы района,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бюджета района средств, вырученных от его реализации </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                    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23.</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Организация проведения проверок на предмет полноты и достоверности сведений, представленных гражданами, претендующими на замещение должностей муниципальной службы, сведений о доходах, расходах, об имуществе, обязательствах имущественного характера лиц, замещающих должности муниципальной службы, членов семьи, включая супруга (супругу), их </w:t>
            </w:r>
            <w:r>
              <w:rPr>
                <w:rFonts w:ascii="Times New Roman" w:hAnsi="Times New Roman" w:cs="Times New Roman"/>
                <w:sz w:val="24"/>
                <w:szCs w:val="24"/>
              </w:rPr>
              <w:lastRenderedPageBreak/>
              <w:t>несовершеннолетних детей, а также размещения указанных сведений на официальных сайтах муниципальных образований и структурных подразделений</w:t>
            </w:r>
            <w:proofErr w:type="gramEnd"/>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lastRenderedPageBreak/>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размещение сведений на официальных сайтах </w:t>
            </w:r>
            <w:r>
              <w:rPr>
                <w:rFonts w:ascii="Times New Roman" w:hAnsi="Times New Roman"/>
                <w:sz w:val="24"/>
                <w:szCs w:val="24"/>
                <w:lang w:eastAsia="en-US"/>
              </w:rPr>
              <w:t>– ежегодно</w:t>
            </w:r>
            <w:r>
              <w:rPr>
                <w:rFonts w:ascii="Times New Roman" w:hAnsi="Times New Roman"/>
                <w:sz w:val="28"/>
                <w:szCs w:val="28"/>
                <w:lang w:eastAsia="en-US"/>
              </w:rPr>
              <w:t xml:space="preserve">                          </w:t>
            </w:r>
            <w:r>
              <w:rPr>
                <w:rFonts w:ascii="Times New Roman" w:hAnsi="Times New Roman"/>
                <w:sz w:val="28"/>
                <w:szCs w:val="28"/>
                <w:lang w:eastAsia="en-US"/>
              </w:rPr>
              <w:lastRenderedPageBreak/>
              <w:t xml:space="preserve">в </w:t>
            </w:r>
            <w:r>
              <w:rPr>
                <w:rFonts w:ascii="Times New Roman" w:hAnsi="Times New Roman" w:cs="Times New Roman"/>
                <w:sz w:val="24"/>
                <w:szCs w:val="24"/>
              </w:rPr>
              <w:t>соответствии                       с установленными сроками</w:t>
            </w:r>
          </w:p>
        </w:tc>
      </w:tr>
      <w:tr w:rsidR="00A01BEB" w:rsidTr="00A01BEB">
        <w:trPr>
          <w:trHeight w:val="1435"/>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Активизация работы по формированию у муниципальных служащих района отрицательного отношения к коррупции, привлечение для этого общественных объединений и других институтов гражданского общества, предание гласности каждого установленного факта коррупции в соответствующем органе и организации </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widowControl w:val="0"/>
              <w:spacing w:after="0" w:line="240" w:lineRule="auto"/>
              <w:ind w:left="-57" w:right="-57"/>
              <w:jc w:val="center"/>
              <w:rPr>
                <w:rFonts w:ascii="Times New Roman" w:hAnsi="Times New Roman" w:cs="Times New Roman"/>
                <w:sz w:val="24"/>
                <w:szCs w:val="24"/>
              </w:rPr>
            </w:pPr>
          </w:p>
        </w:tc>
      </w:tr>
      <w:tr w:rsidR="00A01BEB" w:rsidTr="00A01BEB">
        <w:trPr>
          <w:trHeight w:val="1542"/>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25.</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осуществления комплекса организационных, разъяснительных и иных мер по соблюдению лицами, замещающими муниципальные должности, должности муниципальной службы района, ограничений и запретов, а также по исполнению ими обязанностей, установленных в целях противодействия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26.</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проведения мероприятий по формированию у лиц, замещающих муниципальные должности, должности муниципальной службы района, негативного отношения к дарению им подарков                     в связи с их должностным положением или в связи с исполнением ими служебных обязанностей</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270"/>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27.</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осуществления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проверки в соответствии с нормативными правовыми актами Российской Федерации и применение соответствующих мер ответственности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28.</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Разработка и осуществление комплекса организационных, разъяснительных и иных мер по недопущению лицами, замещающими муниципальные должности, должности муниципальной службы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29.</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комиссии по координации работы по </w:t>
            </w:r>
            <w:r>
              <w:rPr>
                <w:rFonts w:ascii="Times New Roman" w:hAnsi="Times New Roman" w:cs="Times New Roman"/>
                <w:sz w:val="24"/>
                <w:szCs w:val="24"/>
              </w:rPr>
              <w:lastRenderedPageBreak/>
              <w:t xml:space="preserve">противодействию коррупции в </w:t>
            </w:r>
            <w:proofErr w:type="spellStart"/>
            <w:r>
              <w:rPr>
                <w:rFonts w:ascii="Times New Roman" w:hAnsi="Times New Roman" w:cs="Times New Roman"/>
                <w:sz w:val="24"/>
                <w:szCs w:val="24"/>
              </w:rPr>
              <w:t>Прохоровском</w:t>
            </w:r>
            <w:proofErr w:type="spellEnd"/>
            <w:r>
              <w:rPr>
                <w:rFonts w:ascii="Times New Roman" w:hAnsi="Times New Roman" w:cs="Times New Roman"/>
                <w:sz w:val="24"/>
                <w:szCs w:val="24"/>
              </w:rPr>
              <w:t xml:space="preserve"> районе, подготовки рассмотрения на заседаниях комиссии вопросов:</w:t>
            </w:r>
          </w:p>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 организации работы по противодействию коррупции                            в  муниципальных образованиях Прохоровского района; </w:t>
            </w:r>
          </w:p>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 организации работы по противодействию коррупции                            в  муниципальных учреждениях Прохоровского района; </w:t>
            </w:r>
          </w:p>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 результатах работы по </w:t>
            </w:r>
            <w:proofErr w:type="spellStart"/>
            <w:r>
              <w:rPr>
                <w:rFonts w:ascii="Times New Roman" w:hAnsi="Times New Roman" w:cs="Times New Roman"/>
                <w:sz w:val="24"/>
                <w:szCs w:val="24"/>
              </w:rPr>
              <w:t>антикоррупционному</w:t>
            </w:r>
            <w:proofErr w:type="spellEnd"/>
            <w:r>
              <w:rPr>
                <w:rFonts w:ascii="Times New Roman" w:hAnsi="Times New Roman" w:cs="Times New Roman"/>
                <w:sz w:val="24"/>
                <w:szCs w:val="24"/>
              </w:rPr>
              <w:t xml:space="preserve"> просвещению</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lastRenderedPageBreak/>
              <w:t xml:space="preserve">Администрация Коломыцевского </w:t>
            </w:r>
            <w:r>
              <w:rPr>
                <w:rFonts w:ascii="Times New Roman" w:hAnsi="Times New Roman" w:cs="Times New Roman"/>
                <w:sz w:val="24"/>
                <w:szCs w:val="24"/>
              </w:rPr>
              <w:lastRenderedPageBreak/>
              <w:t>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 xml:space="preserve">1 раз в квартал </w:t>
            </w:r>
          </w:p>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lastRenderedPageBreak/>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консультативной помощи муниципальным служащим района по вопросам, связанным с применением на практике общих принципов служебного поведения муниципальных служащих</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31.</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общих принципов служебного поведения муниципальных служащих района</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32.</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33.</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proofErr w:type="gramStart"/>
            <w:r>
              <w:rPr>
                <w:rFonts w:ascii="Times New Roman" w:hAnsi="Times New Roman" w:cs="Times New Roman"/>
                <w:sz w:val="24"/>
                <w:szCs w:val="24"/>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района,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34.</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Ведение реестра лиц, уволенных с должностей муниципальной службы в связи с утратой доверия</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sz w:val="24"/>
                <w:szCs w:val="24"/>
                <w:highlight w:val="yellow"/>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35.</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использования при заполнении справок о доходах, расходах, об имуществе и обязательствах имущественного характера, а также о доходах, расходах, об имуществе и обязательствах </w:t>
            </w:r>
            <w:r>
              <w:rPr>
                <w:rFonts w:ascii="Times New Roman" w:hAnsi="Times New Roman" w:cs="Times New Roman"/>
                <w:sz w:val="24"/>
                <w:szCs w:val="24"/>
              </w:rPr>
              <w:lastRenderedPageBreak/>
              <w:t>имущественного характера своих супруги (супруга) и несовершеннолетних детей лицами, замещающими муниципальные должности, должности муниципальной службы  района, а также претендующими на замещение вышеуказанных должностей, специального программного обеспечения «Справки БК» (в его актуальной версии), размещенного на официальном сайте администрации</w:t>
            </w:r>
            <w:proofErr w:type="gramEnd"/>
            <w:r>
              <w:rPr>
                <w:rFonts w:ascii="Times New Roman" w:hAnsi="Times New Roman" w:cs="Times New Roman"/>
                <w:sz w:val="24"/>
                <w:szCs w:val="24"/>
              </w:rPr>
              <w:t xml:space="preserve"> Прохоровского района 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lastRenderedPageBreak/>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Изготовление и распространение агитационного материала                          по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пропаганде</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37.</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добровольного тестирования (опросов) среди граждан, поступающих на муниципальную службу, а также муниципальных служащих, для определения их отношения к проявлениям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38.</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Осуществление анализа соблюдения гражданами, замещающими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 законом</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39.</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оказания консультативной помощи сотрудникам администрации района, ее самостоятельных структурных подразделений, администраций городского и сельских поселений района, руководителям муниципальных учреждений района,                       по вопросам противодействия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40.</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работы органов местного самоуправления Прохоровского района по рассмотрению сообщений граждан и организаций о фактах коррупции</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41.</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Принятие мер по нормативному закреплению установленных федеральными законами и законами Белгородской области в целях противодействия коррупции запретов, ограничений и обязанностей в </w:t>
            </w:r>
            <w:r>
              <w:rPr>
                <w:rFonts w:ascii="Times New Roman" w:hAnsi="Times New Roman" w:cs="Times New Roman"/>
                <w:sz w:val="24"/>
                <w:szCs w:val="24"/>
              </w:rPr>
              <w:lastRenderedPageBreak/>
              <w:t>отношении лиц, замещающих должности муниципальной службы района, а также по совершенствованию нормативно-правового регулирования противодействия коррупции в органах местного самоуправления муниципальных образований Прохоровского района</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lastRenderedPageBreak/>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Усиление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организацией работы по противодействию коррупции в администрации района, ее самостоятельных структурных подразделениях, администрациях городского и сельских поселений района, муниципальных учреждениях района</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43.</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содействия в совершенствовании нормативно-правового регулирования противодействия коррупции в муниципальных образованиях Прохоровского района</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44.</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результатов плановых, внеплановых проверок соблюдения законодательства Российской Федерации и иных нормативных правовых актов Российской Федерации в сфере размещения заказов, а также выполнения других полномочий органом, уполномоченным на осуществление контроля в сфере размещения товаров</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45.</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46.</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оценки и сопоставления максимальной цены контракта, указанной в конкурсной (аукционной) документации на закупаемую продукцию (выполнение работ, оказание услуг) и окончательной цены муниципального контракта</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47.</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по совершенствованию условий, процедур и механизмов закупок товаров, работ и услуг для муниципальных нужд</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48.</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мониторинга выявленных в органах местного самоуправления случаев несоблюдения требований об отсутствии конфликта интересов между участниками закупки и заказчиком, установленных Федеральным законом от 05.04.2014 года № 44-ФЗ</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Организация мероприятий по осуществлению проверки участников закупки на предмет наличия/отсутствия сведений о них в реестре юридических лиц, привлеченных к административной ответственности по ст. 19.28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spacing w:after="0" w:line="240" w:lineRule="auto"/>
              <w:ind w:left="-57" w:right="-57"/>
              <w:jc w:val="center"/>
              <w:rPr>
                <w:rFonts w:ascii="Times New Roman" w:hAnsi="Times New Roman" w:cs="Times New Roman"/>
                <w:sz w:val="24"/>
                <w:szCs w:val="24"/>
              </w:rP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50.</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Мониторинг и выявление коррупционных рисков, в том числе причин и условий коррупции в деятельности органов местного самоуправления по осуществлению закупок для муниципальных нужд, и устранение выявленных коррупционных рисков</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A01BEB" w:rsidRDefault="00A01BEB">
            <w:pPr>
              <w:jc w:val="center"/>
            </w:pP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51.</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Совершенствование мер по противодействию коррупции в сфере бизнеса</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52.</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Совершенствование мер по защите субъектов предпринимательской деятельности от злоупотреблений служебным положением со стороны должностных лиц</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A01BEB" w:rsidTr="00A01BEB">
        <w:trPr>
          <w:trHeight w:val="143"/>
        </w:trPr>
        <w:tc>
          <w:tcPr>
            <w:tcW w:w="567" w:type="dxa"/>
            <w:tcBorders>
              <w:top w:val="single" w:sz="4" w:space="0" w:color="auto"/>
              <w:left w:val="single" w:sz="4" w:space="0" w:color="auto"/>
              <w:bottom w:val="single" w:sz="4" w:space="0" w:color="auto"/>
              <w:right w:val="single" w:sz="4" w:space="0" w:color="auto"/>
            </w:tcBorders>
            <w:noWrap/>
            <w:hideMark/>
          </w:tcPr>
          <w:p w:rsidR="00A01BEB" w:rsidRDefault="00A01BEB">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53.</w:t>
            </w:r>
          </w:p>
        </w:tc>
        <w:tc>
          <w:tcPr>
            <w:tcW w:w="737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части преодоления административных барьеров, представление их интересов в муниципальных органах</w:t>
            </w:r>
          </w:p>
        </w:tc>
        <w:tc>
          <w:tcPr>
            <w:tcW w:w="4112" w:type="dxa"/>
            <w:tcBorders>
              <w:top w:val="single" w:sz="4" w:space="0" w:color="auto"/>
              <w:left w:val="single" w:sz="4" w:space="0" w:color="auto"/>
              <w:bottom w:val="single" w:sz="4" w:space="0" w:color="auto"/>
              <w:right w:val="single" w:sz="4" w:space="0" w:color="auto"/>
            </w:tcBorders>
            <w:noWrap/>
            <w:hideMark/>
          </w:tcPr>
          <w:p w:rsidR="00A01BEB" w:rsidRDefault="00A01BEB">
            <w:r>
              <w:rPr>
                <w:rFonts w:ascii="Times New Roman" w:hAnsi="Times New Roman" w:cs="Times New Roman"/>
                <w:sz w:val="24"/>
                <w:szCs w:val="24"/>
              </w:rPr>
              <w:t>Администрация Коломыцевского сельского поселения</w:t>
            </w:r>
          </w:p>
        </w:tc>
        <w:tc>
          <w:tcPr>
            <w:tcW w:w="2350" w:type="dxa"/>
            <w:tcBorders>
              <w:top w:val="single" w:sz="4" w:space="0" w:color="auto"/>
              <w:left w:val="single" w:sz="4" w:space="0" w:color="auto"/>
              <w:bottom w:val="single" w:sz="4" w:space="0" w:color="auto"/>
              <w:right w:val="single" w:sz="4" w:space="0" w:color="auto"/>
            </w:tcBorders>
            <w:noWrap/>
            <w:hideMark/>
          </w:tcPr>
          <w:p w:rsidR="00A01BEB" w:rsidRDefault="00A01BEB">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bl>
    <w:p w:rsidR="00A01BEB" w:rsidRDefault="00A01BEB" w:rsidP="00A01BEB">
      <w:pPr>
        <w:rPr>
          <w:rFonts w:ascii="Times New Roman" w:hAnsi="Times New Roman" w:cs="Times New Roman"/>
          <w:sz w:val="24"/>
          <w:szCs w:val="24"/>
        </w:rPr>
      </w:pPr>
    </w:p>
    <w:p w:rsidR="00A01BEB" w:rsidRDefault="00A01BEB" w:rsidP="00A01BEB">
      <w:pPr>
        <w:widowControl w:val="0"/>
        <w:spacing w:after="0" w:line="240" w:lineRule="auto"/>
        <w:rPr>
          <w:rFonts w:ascii="Times New Roman" w:hAnsi="Times New Roman"/>
          <w:b/>
          <w:sz w:val="28"/>
          <w:szCs w:val="28"/>
        </w:rPr>
      </w:pPr>
    </w:p>
    <w:p w:rsidR="00A01BEB" w:rsidRDefault="00A01BEB" w:rsidP="00A01BEB"/>
    <w:p w:rsidR="002873D6" w:rsidRDefault="002873D6"/>
    <w:sectPr w:rsidR="002873D6" w:rsidSect="00A01BE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1BEB"/>
    <w:rsid w:val="00057EFE"/>
    <w:rsid w:val="002873D6"/>
    <w:rsid w:val="00A01BEB"/>
    <w:rsid w:val="00CF3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EB"/>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1BEB"/>
    <w:rPr>
      <w:color w:val="0000FF" w:themeColor="hyperlink"/>
      <w:u w:val="single"/>
    </w:rPr>
  </w:style>
  <w:style w:type="table" w:styleId="a4">
    <w:name w:val="Table Grid"/>
    <w:basedOn w:val="a1"/>
    <w:uiPriority w:val="59"/>
    <w:rsid w:val="00A01BEB"/>
    <w:pPr>
      <w:spacing w:after="0" w:line="240" w:lineRule="auto"/>
    </w:pPr>
    <w:rPr>
      <w:rFonts w:ascii="Calibri" w:eastAsia="Calibri" w:hAnsi="Calibri" w:cs="Calibri"/>
    </w:rPr>
    <w:tblPr>
      <w:tblBorders>
        <w:insideH w:val="single" w:sz="4" w:space="0" w:color="000000" w:themeColor="text1"/>
        <w:insideV w:val="single" w:sz="4" w:space="0" w:color="000000" w:themeColor="text1"/>
      </w:tblBorders>
      <w:tblCellMar>
        <w:top w:w="0" w:type="dxa"/>
        <w:left w:w="0" w:type="dxa"/>
        <w:bottom w:w="0" w:type="dxa"/>
        <w:right w:w="0" w:type="dxa"/>
      </w:tblCellMar>
    </w:tblPr>
  </w:style>
  <w:style w:type="paragraph" w:styleId="a5">
    <w:name w:val="Balloon Text"/>
    <w:basedOn w:val="a"/>
    <w:link w:val="a6"/>
    <w:uiPriority w:val="99"/>
    <w:semiHidden/>
    <w:unhideWhenUsed/>
    <w:rsid w:val="00A01B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BEB"/>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545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286FDF3E727E25B5B9B517E5CE37A7B5521BAE59CBB8412D6AAA89BAC3ER5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3148</Words>
  <Characters>17944</Characters>
  <Application>Microsoft Office Word</Application>
  <DocSecurity>0</DocSecurity>
  <Lines>149</Lines>
  <Paragraphs>42</Paragraphs>
  <ScaleCrop>false</ScaleCrop>
  <Company>Reanimator Extreme Edition</Company>
  <LinksUpToDate>false</LinksUpToDate>
  <CharactersWithSpaces>21050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2022-10-21T10:21:00Z</dcterms:created>
  <dcterms:modified xsi:type="dcterms:W3CDTF">2022-10-21T10:24:00Z</dcterms:modified>
</cp:coreProperties>
</file>